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Default="0017303A" w:rsidP="0017303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Разработаны положения, регламентирующие деятельность сетевого взаимодействия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задачи </w:t>
            </w:r>
            <w:r>
              <w:rPr>
                <w:sz w:val="22"/>
                <w:szCs w:val="22"/>
              </w:rPr>
              <w:lastRenderedPageBreak/>
              <w:t>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lastRenderedPageBreak/>
              <w:t xml:space="preserve">Подведение промежуточных результатов работы проектных групп, корректировка планов </w:t>
            </w:r>
            <w:r w:rsidRPr="0017303A">
              <w:rPr>
                <w:sz w:val="22"/>
                <w:szCs w:val="22"/>
              </w:rPr>
              <w:lastRenderedPageBreak/>
              <w:t>работы на 2018-2019 учебный 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</w:t>
            </w:r>
            <w:r>
              <w:rPr>
                <w:sz w:val="22"/>
                <w:szCs w:val="22"/>
              </w:rPr>
              <w:lastRenderedPageBreak/>
              <w:t>участников сетевого взаимодействия систематизированы и  структурированы.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«Яндекс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«Яндекс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№ п/п</w:t>
            </w:r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ДОУ-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нормативно-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педагога- психолога, воспитателя, младшего воспитателя, медицинской сестры</w:t>
            </w:r>
          </w:p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нормативно-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Подведение итогов работы группы за первое полугодие 2018-2019 уч.года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Отчет по результатам работы за первое полугодие 2018-2019 уч.года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«Развитие семейного спорта в рамках организации спортивно - досуговой деятельности</w:t>
      </w: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>во взаимодействии учреждений системы дошкольного образования г. Ярославля»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№ п/п</w:t>
            </w:r>
          </w:p>
        </w:tc>
        <w:tc>
          <w:tcPr>
            <w:tcW w:w="254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Ожидаемые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Достигнутые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</w:t>
            </w:r>
            <w:r w:rsidRPr="007B22F6">
              <w:rPr>
                <w:sz w:val="22"/>
                <w:szCs w:val="22"/>
              </w:rPr>
              <w:lastRenderedPageBreak/>
              <w:t>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Нормативно-правовая база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Семинар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«Теория развития семейного спорта в рамках организации спортивно – досуговой деятельности»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спортивно-досуговой деятельности»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На заседании координационного совета разработать единую </w:t>
            </w:r>
            <w:r w:rsidRPr="007B22F6">
              <w:rPr>
                <w:sz w:val="22"/>
                <w:szCs w:val="22"/>
              </w:rPr>
              <w:lastRenderedPageBreak/>
              <w:t>нормативно-правовую базу для 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Выдвинуть главную идею (концепцию) организации спортивно-досуговой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Выявлена основная цель в развитии семейного спорта в рамках организации спортивно-досуговой деятельности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Принятие основной идеи спортивно-досуговой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Мастер-класс для педагогов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Педагогический совет для педагогов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>ДОУ «Организация совместной двигательной (физкультурно-оздоровительной)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Конкурс среди групп ДОУ</w:t>
            </w:r>
            <w:r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Профессиональная компетентность педагогов в консультировании родителей по прыгучести детей (мяч, фитбол, скакалка, прыжковая яма, подвижные игры)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Проведение конкурса среди групп ДОУ, анализ РППС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Выявлены лучшие физкультурные уголки на группах; отмечена пополняемость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Конкурс фотографий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Музыкально-спортивное </w:t>
            </w:r>
            <w:r w:rsidRPr="007B22F6">
              <w:rPr>
                <w:b/>
                <w:sz w:val="22"/>
                <w:szCs w:val="22"/>
              </w:rPr>
              <w:lastRenderedPageBreak/>
              <w:t xml:space="preserve">развлечение, </w:t>
            </w:r>
            <w:r w:rsidRPr="007B22F6">
              <w:rPr>
                <w:sz w:val="22"/>
                <w:szCs w:val="22"/>
              </w:rPr>
              <w:t>посвященное празднованию Дня пожилого человека «Быстрее бабушки, смелее дедушки»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Спортивно-творческий конкурс </w:t>
            </w:r>
            <w:r w:rsidRPr="007B22F6">
              <w:rPr>
                <w:sz w:val="22"/>
                <w:szCs w:val="22"/>
              </w:rPr>
              <w:t xml:space="preserve">к Международному дню Матери «Супермамочки»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Привлечь внимание родителей к организации совместной спортивно-досуговой деятельности через фотоиллюстрации семейного досуга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Пригласить на мероприятие старшее поколение семей воспитанников, создать условия для комфортного </w:t>
            </w:r>
            <w:r w:rsidRPr="007B22F6">
              <w:rPr>
                <w:sz w:val="22"/>
                <w:szCs w:val="22"/>
              </w:rPr>
              <w:lastRenderedPageBreak/>
              <w:t>времяпрепровождения пожилым членам семей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Состоялся конкурс с представлением семейных фотоколлажей по совместной спортивной тематике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Организовано музыкально-</w:t>
            </w:r>
            <w:r w:rsidRPr="007B22F6">
              <w:rPr>
                <w:sz w:val="22"/>
                <w:szCs w:val="22"/>
              </w:rPr>
              <w:lastRenderedPageBreak/>
              <w:t>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lastRenderedPageBreak/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№ п/п</w:t>
            </w:r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макулатуру-спаси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ознакомления с традиционными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ценностями: народным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искусством, художественными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«Аленький цветочек» совместно с Норским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 плану Департамента образования мэрии г.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736C52" w:rsidRP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перечня парциальных программ </w:t>
            </w:r>
            <w:r>
              <w:rPr>
                <w:sz w:val="22"/>
                <w:szCs w:val="22"/>
              </w:rPr>
              <w:lastRenderedPageBreak/>
              <w:t>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</w:t>
            </w:r>
            <w:r w:rsidRPr="007739F3">
              <w:rPr>
                <w:sz w:val="22"/>
                <w:szCs w:val="22"/>
              </w:rPr>
              <w:lastRenderedPageBreak/>
              <w:t xml:space="preserve">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карты анализа профкомпетенции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B476D9" w:rsidRP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функциональных обязанностей членов службы безопасности, разработка алгоритма взаимодействия членов службы безопасности</w:t>
            </w:r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122B8C" w:rsidRPr="00122B8C" w:rsidRDefault="00122B8C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Изучить нормативно - </w:t>
            </w:r>
            <w:r w:rsidRPr="00122B8C">
              <w:rPr>
                <w:sz w:val="22"/>
                <w:szCs w:val="22"/>
              </w:rPr>
              <w:lastRenderedPageBreak/>
              <w:t>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 xml:space="preserve">Проведен анализ ресурсных </w:t>
            </w:r>
            <w:r w:rsidRPr="00122B8C">
              <w:rPr>
                <w:rFonts w:ascii="Times New Roman" w:hAnsi="Times New Roman" w:cs="Times New Roman"/>
              </w:rPr>
              <w:lastRenderedPageBreak/>
              <w:t>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нормативно-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и утверждена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Все </w:t>
            </w:r>
            <w:r w:rsidRPr="00122B8C">
              <w:rPr>
                <w:sz w:val="22"/>
                <w:szCs w:val="22"/>
              </w:rPr>
              <w:lastRenderedPageBreak/>
              <w:t>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122B8C" w:rsidRP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№ п/п</w:t>
            </w:r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Разработать комплекс 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Разработана нормативно-правовая документациия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План методических мероприятий по реализации проекта на 2018-2019 уч.г.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Разработаны положение о сетевом взаимодействии участников МИП, положения о рабочей 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Составлен план методических мероприятий по реализации проекта на 2018-2019 уч.г.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</w:t>
            </w:r>
            <w:r w:rsidRPr="00122B8C">
              <w:rPr>
                <w:sz w:val="22"/>
                <w:szCs w:val="22"/>
              </w:rPr>
              <w:lastRenderedPageBreak/>
              <w:t>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мероприятия: круглый стол «Пространственные представления – базовые составляющие пространственного мышления . Д/и и упражнения на развитие пространственного мышления как предпосылки развития 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>Круглый стол «Пространственные представления – базовые составляющие пространственного мышления . Д/и и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</w:t>
            </w:r>
            <w:r w:rsidRPr="00122B8C">
              <w:rPr>
                <w:sz w:val="22"/>
                <w:szCs w:val="22"/>
              </w:rPr>
              <w:lastRenderedPageBreak/>
              <w:t xml:space="preserve">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мероприятия. Составлена картотека д/и и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Пополнена картотека д/и и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lastRenderedPageBreak/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№ п/п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основные направления работы методической службы на современном этапе, новые векторы развития педагога и </w:t>
            </w:r>
            <w:r w:rsidRPr="00CF2E58">
              <w:rPr>
                <w:sz w:val="22"/>
                <w:szCs w:val="22"/>
              </w:rPr>
              <w:lastRenderedPageBreak/>
              <w:t>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Семинар-практикум для старших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Систематизированы инструктивно-методические материалы, методические кейсы, номенклатура дел методической службы,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педагогов, должностные инструкции педагогов ДОУ, представлены форматы анкетирования педагогов к готовности введения профстандарта,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</w:t>
            </w:r>
            <w:r w:rsidRPr="00CF2E58">
              <w:rPr>
                <w:sz w:val="22"/>
                <w:szCs w:val="22"/>
              </w:rPr>
              <w:lastRenderedPageBreak/>
              <w:t xml:space="preserve">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 по планированию. Структура аналитический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 по планированию. Структура аналитический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методического квеста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 проект методического квеста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№ п/п</w:t>
            </w:r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современные развивающие </w:t>
            </w:r>
            <w:r w:rsidRPr="00CF2E58">
              <w:rPr>
                <w:sz w:val="22"/>
                <w:szCs w:val="22"/>
              </w:rPr>
              <w:lastRenderedPageBreak/>
              <w:t>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20.11.2018 г., МДОУ 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rPr>
          <w:sz w:val="22"/>
          <w:szCs w:val="22"/>
        </w:rPr>
      </w:pPr>
    </w:p>
    <w:p w:rsidR="00B710C2" w:rsidRDefault="00B710C2" w:rsidP="00B710C2">
      <w:pPr>
        <w:jc w:val="center"/>
        <w:rPr>
          <w:b/>
        </w:rPr>
      </w:pPr>
    </w:p>
    <w:p w:rsidR="00B710C2" w:rsidRDefault="00B710C2" w:rsidP="00B710C2">
      <w:pPr>
        <w:jc w:val="center"/>
        <w:rPr>
          <w:b/>
        </w:rPr>
      </w:pPr>
    </w:p>
    <w:p w:rsidR="00B710C2" w:rsidRPr="00B67D40" w:rsidRDefault="00B710C2" w:rsidP="00B710C2">
      <w:pPr>
        <w:jc w:val="center"/>
        <w:rPr>
          <w:b/>
        </w:rPr>
      </w:pPr>
      <w:r>
        <w:rPr>
          <w:b/>
        </w:rPr>
        <w:lastRenderedPageBreak/>
        <w:t xml:space="preserve"> «Формирование финансовой грамотности участников образовательных отношений»</w:t>
      </w:r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№ п/п</w:t>
            </w:r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мониторинга уровня финансовой грамотности участников образовательных отношений.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мониторинга уровня финансовой грамотности участников </w:t>
            </w:r>
            <w:r w:rsidRPr="00993B41">
              <w:lastRenderedPageBreak/>
              <w:t>образовательных отношений.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мониторинга уровня финансовой </w:t>
            </w:r>
            <w:r w:rsidRPr="00993B41">
              <w:lastRenderedPageBreak/>
              <w:t>грамотности участников образовательных отношений.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Анализ результатов мониторинга уровня финансовой грамотности участников образовательных отношений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мониторинга уровня финансовой грамотности участников образовательных отношений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87794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4</cp:revision>
  <cp:lastPrinted>2014-11-18T13:28:00Z</cp:lastPrinted>
  <dcterms:created xsi:type="dcterms:W3CDTF">2018-12-18T11:25:00Z</dcterms:created>
  <dcterms:modified xsi:type="dcterms:W3CDTF">2018-12-20T05:37:00Z</dcterms:modified>
</cp:coreProperties>
</file>